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90A5" w14:textId="6744A3BC" w:rsidR="003D7923" w:rsidRDefault="003D7923" w:rsidP="003D7923">
      <w:pPr>
        <w:rPr>
          <w:sz w:val="32"/>
          <w:szCs w:val="32"/>
        </w:rPr>
      </w:pPr>
      <w:r>
        <w:rPr>
          <w:sz w:val="32"/>
          <w:szCs w:val="32"/>
        </w:rPr>
        <w:t xml:space="preserve">Barnes Commission Agenda </w:t>
      </w:r>
      <w:r w:rsidR="0006382F">
        <w:rPr>
          <w:sz w:val="32"/>
          <w:szCs w:val="32"/>
        </w:rPr>
        <w:t>1.8.2026</w:t>
      </w:r>
    </w:p>
    <w:p w14:paraId="00861024" w14:textId="77777777" w:rsidR="003D7923" w:rsidRDefault="003D7923" w:rsidP="003D7923">
      <w:pPr>
        <w:rPr>
          <w:sz w:val="32"/>
          <w:szCs w:val="32"/>
        </w:rPr>
      </w:pPr>
    </w:p>
    <w:p w14:paraId="3225F4D8" w14:textId="755A94E3" w:rsidR="003D7923" w:rsidRDefault="003D7923" w:rsidP="00000A30">
      <w:pPr>
        <w:ind w:firstLine="360"/>
        <w:rPr>
          <w:rFonts w:ascii="Amasis MT Pro" w:hAnsi="Amasis MT Pro"/>
          <w:sz w:val="32"/>
          <w:szCs w:val="32"/>
          <w:u w:val="single"/>
        </w:rPr>
      </w:pPr>
      <w:r w:rsidRPr="003D7923">
        <w:rPr>
          <w:rFonts w:ascii="Amasis MT Pro" w:hAnsi="Amasis MT Pro"/>
          <w:sz w:val="32"/>
          <w:szCs w:val="32"/>
          <w:u w:val="single"/>
        </w:rPr>
        <w:t xml:space="preserve">Reading of Sunshine Notice </w:t>
      </w:r>
    </w:p>
    <w:p w14:paraId="0A0F53EA" w14:textId="0FBC15F4" w:rsidR="0006382F" w:rsidRPr="003D7923" w:rsidRDefault="0006382F" w:rsidP="006068BB">
      <w:pPr>
        <w:ind w:left="360"/>
        <w:rPr>
          <w:rFonts w:ascii="Amasis MT Pro" w:hAnsi="Amasis MT Pro"/>
          <w:sz w:val="32"/>
          <w:szCs w:val="32"/>
          <w:u w:val="single"/>
        </w:rPr>
      </w:pPr>
      <w:r>
        <w:rPr>
          <w:rFonts w:ascii="Amasis MT Pro" w:hAnsi="Amasis MT Pro"/>
          <w:sz w:val="32"/>
          <w:szCs w:val="32"/>
          <w:u w:val="single"/>
        </w:rPr>
        <w:t>Election of officers</w:t>
      </w:r>
    </w:p>
    <w:p w14:paraId="752ECC0C" w14:textId="6F5A5FBC" w:rsidR="003D7923" w:rsidRPr="003D7923" w:rsidRDefault="003D7923" w:rsidP="006068BB">
      <w:pPr>
        <w:rPr>
          <w:rFonts w:ascii="Amasis MT Pro" w:hAnsi="Amasis MT Pro"/>
          <w:sz w:val="32"/>
          <w:szCs w:val="32"/>
          <w:u w:val="single"/>
        </w:rPr>
      </w:pPr>
      <w:r w:rsidRPr="003D7923">
        <w:rPr>
          <w:rFonts w:ascii="Amasis MT Pro" w:hAnsi="Amasis MT Pro"/>
          <w:sz w:val="32"/>
          <w:szCs w:val="32"/>
        </w:rPr>
        <w:t xml:space="preserve">    </w:t>
      </w:r>
      <w:r w:rsidRPr="003D7923">
        <w:rPr>
          <w:rFonts w:ascii="Amasis MT Pro" w:hAnsi="Amasis MT Pro"/>
          <w:sz w:val="32"/>
          <w:szCs w:val="32"/>
          <w:u w:val="single"/>
        </w:rPr>
        <w:t>Roll call</w:t>
      </w:r>
    </w:p>
    <w:p w14:paraId="1F56DBF0" w14:textId="0160C8C1" w:rsidR="003D7923" w:rsidRPr="006068BB" w:rsidRDefault="006068BB" w:rsidP="006068BB">
      <w:pPr>
        <w:rPr>
          <w:rFonts w:ascii="Amasis MT Pro" w:hAnsi="Amasis MT Pro"/>
          <w:sz w:val="32"/>
          <w:szCs w:val="32"/>
          <w:u w:val="single"/>
        </w:rPr>
      </w:pPr>
      <w:r w:rsidRPr="006068BB">
        <w:rPr>
          <w:rFonts w:ascii="Amasis MT Pro" w:hAnsi="Amasis MT Pro"/>
          <w:sz w:val="32"/>
          <w:szCs w:val="32"/>
        </w:rPr>
        <w:t xml:space="preserve">   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>Agenda session</w:t>
      </w:r>
    </w:p>
    <w:p w14:paraId="624053E3" w14:textId="20B6F563" w:rsidR="003D7923" w:rsidRPr="006068BB" w:rsidRDefault="006068BB" w:rsidP="006068BB">
      <w:pPr>
        <w:rPr>
          <w:rFonts w:ascii="Amasis MT Pro" w:hAnsi="Amasis MT Pro"/>
          <w:sz w:val="32"/>
          <w:szCs w:val="32"/>
        </w:rPr>
      </w:pPr>
      <w:r w:rsidRPr="006068BB">
        <w:rPr>
          <w:rFonts w:ascii="Amasis MT Pro" w:hAnsi="Amasis MT Pro"/>
          <w:sz w:val="32"/>
          <w:szCs w:val="32"/>
        </w:rPr>
        <w:t xml:space="preserve">   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>Approval of minutes</w:t>
      </w:r>
      <w:r w:rsidR="0006382F" w:rsidRPr="006068BB">
        <w:rPr>
          <w:rFonts w:ascii="Amasis MT Pro" w:hAnsi="Amasis MT Pro"/>
          <w:sz w:val="32"/>
          <w:szCs w:val="32"/>
        </w:rPr>
        <w:t>:</w:t>
      </w:r>
      <w:r w:rsidR="003D7923" w:rsidRPr="006068BB">
        <w:rPr>
          <w:rFonts w:ascii="Amasis MT Pro" w:hAnsi="Amasis MT Pro"/>
          <w:sz w:val="32"/>
          <w:szCs w:val="32"/>
        </w:rPr>
        <w:t xml:space="preserve"> from </w:t>
      </w:r>
      <w:r w:rsidR="0006382F" w:rsidRPr="006068BB">
        <w:rPr>
          <w:rFonts w:ascii="Amasis MT Pro" w:hAnsi="Amasis MT Pro"/>
          <w:sz w:val="32"/>
          <w:szCs w:val="32"/>
        </w:rPr>
        <w:t>12.11.2025</w:t>
      </w:r>
    </w:p>
    <w:p w14:paraId="58DF132A" w14:textId="580E9570" w:rsidR="003D7923" w:rsidRPr="006068BB" w:rsidRDefault="006068BB" w:rsidP="006068BB">
      <w:pPr>
        <w:rPr>
          <w:rFonts w:ascii="Amasis MT Pro" w:hAnsi="Amasis MT Pro"/>
          <w:sz w:val="32"/>
          <w:szCs w:val="32"/>
          <w:u w:val="single"/>
        </w:rPr>
      </w:pPr>
      <w:r w:rsidRPr="006068BB">
        <w:rPr>
          <w:rFonts w:ascii="Amasis MT Pro" w:hAnsi="Amasis MT Pro"/>
          <w:sz w:val="32"/>
          <w:szCs w:val="32"/>
        </w:rPr>
        <w:t xml:space="preserve">   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>Public comment</w:t>
      </w:r>
    </w:p>
    <w:p w14:paraId="00EF1B16" w14:textId="3B3B539A" w:rsidR="003D7923" w:rsidRPr="006068BB" w:rsidRDefault="006068BB" w:rsidP="006068BB">
      <w:pPr>
        <w:rPr>
          <w:rFonts w:ascii="Amasis MT Pro" w:hAnsi="Amasis MT Pro"/>
          <w:sz w:val="32"/>
          <w:szCs w:val="32"/>
          <w:u w:val="single"/>
        </w:rPr>
      </w:pPr>
      <w:r w:rsidRPr="006068BB">
        <w:rPr>
          <w:rFonts w:ascii="Amasis MT Pro" w:hAnsi="Amasis MT Pro"/>
          <w:sz w:val="32"/>
          <w:szCs w:val="32"/>
        </w:rPr>
        <w:t xml:space="preserve">   </w:t>
      </w:r>
      <w:r w:rsidR="00000A30">
        <w:rPr>
          <w:rFonts w:ascii="Amasis MT Pro" w:hAnsi="Amasis MT Pro"/>
          <w:sz w:val="32"/>
          <w:szCs w:val="32"/>
        </w:rPr>
        <w:t xml:space="preserve">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 xml:space="preserve">Old </w:t>
      </w:r>
      <w:r w:rsidR="0006382F" w:rsidRPr="006068BB">
        <w:rPr>
          <w:rFonts w:ascii="Amasis MT Pro" w:hAnsi="Amasis MT Pro"/>
          <w:sz w:val="32"/>
          <w:szCs w:val="32"/>
          <w:u w:val="single"/>
        </w:rPr>
        <w:t>Business</w:t>
      </w:r>
      <w:r w:rsidR="0006382F" w:rsidRPr="006068BB">
        <w:rPr>
          <w:rFonts w:ascii="Amasis MT Pro" w:hAnsi="Amasis MT Pro"/>
          <w:sz w:val="32"/>
          <w:szCs w:val="32"/>
        </w:rPr>
        <w:t>: discussion of Texas Eastern Proposal</w:t>
      </w:r>
    </w:p>
    <w:p w14:paraId="6FEED2E3" w14:textId="580DE6C6" w:rsidR="003D7923" w:rsidRPr="006068BB" w:rsidRDefault="006068BB" w:rsidP="006068BB">
      <w:pPr>
        <w:rPr>
          <w:rFonts w:ascii="Amasis MT Pro" w:hAnsi="Amasis MT Pro"/>
          <w:sz w:val="32"/>
          <w:szCs w:val="32"/>
        </w:rPr>
      </w:pPr>
      <w:r w:rsidRPr="006068BB">
        <w:rPr>
          <w:rFonts w:ascii="Amasis MT Pro" w:hAnsi="Amasis MT Pro"/>
          <w:sz w:val="32"/>
          <w:szCs w:val="32"/>
        </w:rPr>
        <w:t xml:space="preserve">   </w:t>
      </w:r>
      <w:r w:rsidR="00000A30">
        <w:rPr>
          <w:rFonts w:ascii="Amasis MT Pro" w:hAnsi="Amasis MT Pro"/>
          <w:sz w:val="32"/>
          <w:szCs w:val="32"/>
        </w:rPr>
        <w:t xml:space="preserve">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>Committee reports</w:t>
      </w:r>
      <w:r w:rsidR="003D7923" w:rsidRPr="006068BB">
        <w:rPr>
          <w:rFonts w:ascii="Amasis MT Pro" w:hAnsi="Amasis MT Pro"/>
          <w:sz w:val="32"/>
          <w:szCs w:val="32"/>
        </w:rPr>
        <w:t>:</w:t>
      </w:r>
    </w:p>
    <w:p w14:paraId="381D3BA3" w14:textId="77777777" w:rsidR="003D7923" w:rsidRPr="003D7923" w:rsidRDefault="003D7923" w:rsidP="006068BB">
      <w:pPr>
        <w:pStyle w:val="ListParagraph"/>
        <w:numPr>
          <w:ilvl w:val="1"/>
          <w:numId w:val="1"/>
        </w:numPr>
        <w:rPr>
          <w:rFonts w:ascii="Amasis MT Pro" w:hAnsi="Amasis MT Pro"/>
          <w:color w:val="0D0D0D" w:themeColor="text1" w:themeTint="F2"/>
          <w:sz w:val="32"/>
          <w:szCs w:val="32"/>
        </w:rPr>
      </w:pPr>
      <w:r w:rsidRPr="003D7923">
        <w:rPr>
          <w:rFonts w:ascii="Amasis MT Pro" w:hAnsi="Amasis MT Pro"/>
          <w:color w:val="0D0D0D" w:themeColor="text1" w:themeTint="F2"/>
          <w:sz w:val="32"/>
          <w:szCs w:val="32"/>
        </w:rPr>
        <w:t>Treasurer’s Report</w:t>
      </w:r>
    </w:p>
    <w:p w14:paraId="5485B441" w14:textId="77777777" w:rsidR="003D7923" w:rsidRPr="003D7923" w:rsidRDefault="003D7923" w:rsidP="006068BB">
      <w:pPr>
        <w:pStyle w:val="ListParagraph"/>
        <w:numPr>
          <w:ilvl w:val="1"/>
          <w:numId w:val="1"/>
        </w:numPr>
        <w:rPr>
          <w:rFonts w:ascii="Amasis MT Pro" w:hAnsi="Amasis MT Pro"/>
          <w:color w:val="0D0D0D" w:themeColor="text1" w:themeTint="F2"/>
          <w:sz w:val="32"/>
          <w:szCs w:val="32"/>
        </w:rPr>
      </w:pPr>
      <w:r w:rsidRPr="003D7923">
        <w:rPr>
          <w:rFonts w:ascii="Amasis MT Pro" w:hAnsi="Amasis MT Pro"/>
          <w:color w:val="0D0D0D" w:themeColor="text1" w:themeTint="F2"/>
          <w:sz w:val="32"/>
          <w:szCs w:val="32"/>
        </w:rPr>
        <w:t>Stewardship Report</w:t>
      </w:r>
    </w:p>
    <w:p w14:paraId="28610BDD" w14:textId="047C89BD" w:rsidR="003D7923" w:rsidRPr="006068BB" w:rsidRDefault="006068BB" w:rsidP="006068BB">
      <w:pPr>
        <w:rPr>
          <w:rFonts w:ascii="Amasis MT Pro" w:hAnsi="Amasis MT Pro"/>
          <w:sz w:val="32"/>
          <w:szCs w:val="32"/>
          <w:u w:val="single"/>
        </w:rPr>
      </w:pPr>
      <w:r w:rsidRPr="006068BB">
        <w:rPr>
          <w:rFonts w:ascii="Amasis MT Pro" w:hAnsi="Amasis MT Pro"/>
          <w:sz w:val="32"/>
          <w:szCs w:val="32"/>
        </w:rPr>
        <w:t xml:space="preserve">   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>Consent agenda resolutions</w:t>
      </w:r>
    </w:p>
    <w:p w14:paraId="2E10E67E" w14:textId="302A7821" w:rsidR="003D7923" w:rsidRPr="006068BB" w:rsidRDefault="003D5DB4" w:rsidP="006068BB">
      <w:pPr>
        <w:rPr>
          <w:rFonts w:ascii="Amasis MT Pro" w:hAnsi="Amasis MT Pro"/>
          <w:sz w:val="32"/>
          <w:szCs w:val="32"/>
          <w:u w:val="single"/>
        </w:rPr>
      </w:pPr>
      <w:r>
        <w:rPr>
          <w:rFonts w:ascii="Amasis MT Pro" w:hAnsi="Amasis MT Pro"/>
          <w:sz w:val="32"/>
          <w:szCs w:val="32"/>
        </w:rPr>
        <w:t xml:space="preserve">  </w:t>
      </w:r>
      <w:r w:rsidR="006068BB" w:rsidRPr="006068BB">
        <w:rPr>
          <w:rFonts w:ascii="Amasis MT Pro" w:hAnsi="Amasis MT Pro"/>
          <w:sz w:val="32"/>
          <w:szCs w:val="32"/>
        </w:rPr>
        <w:t xml:space="preserve"> 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>New business</w:t>
      </w:r>
    </w:p>
    <w:p w14:paraId="59673502" w14:textId="74558931" w:rsidR="003D7923" w:rsidRPr="006068BB" w:rsidRDefault="006068BB" w:rsidP="006068BB">
      <w:pPr>
        <w:rPr>
          <w:rFonts w:ascii="Amasis MT Pro" w:hAnsi="Amasis MT Pro"/>
          <w:sz w:val="32"/>
          <w:szCs w:val="32"/>
          <w:u w:val="single"/>
        </w:rPr>
      </w:pPr>
      <w:r w:rsidRPr="006068BB">
        <w:rPr>
          <w:rFonts w:ascii="Amasis MT Pro" w:hAnsi="Amasis MT Pro"/>
          <w:sz w:val="32"/>
          <w:szCs w:val="32"/>
        </w:rPr>
        <w:t xml:space="preserve">    </w:t>
      </w:r>
      <w:r w:rsidR="003D7923" w:rsidRPr="006068BB">
        <w:rPr>
          <w:rFonts w:ascii="Amasis MT Pro" w:hAnsi="Amasis MT Pro"/>
          <w:sz w:val="32"/>
          <w:szCs w:val="32"/>
          <w:u w:val="single"/>
        </w:rPr>
        <w:t>Adjournment</w:t>
      </w:r>
    </w:p>
    <w:p w14:paraId="0475982E" w14:textId="77777777" w:rsidR="00F76C18" w:rsidRDefault="00F76C18" w:rsidP="006068BB"/>
    <w:sectPr w:rsidR="00F76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F70"/>
    <w:multiLevelType w:val="hybridMultilevel"/>
    <w:tmpl w:val="A242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5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23"/>
    <w:rsid w:val="00000A30"/>
    <w:rsid w:val="00044BD3"/>
    <w:rsid w:val="0006382F"/>
    <w:rsid w:val="003D5DB4"/>
    <w:rsid w:val="003D7923"/>
    <w:rsid w:val="00493234"/>
    <w:rsid w:val="006068BB"/>
    <w:rsid w:val="00A612D0"/>
    <w:rsid w:val="00AF3C60"/>
    <w:rsid w:val="00F7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F6A3"/>
  <w15:chartTrackingRefBased/>
  <w15:docId w15:val="{734A46EF-2D00-4F28-9626-48A2BB82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92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296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 Giamboi</dc:creator>
  <cp:keywords/>
  <dc:description/>
  <cp:lastModifiedBy>Kenneth Sammond</cp:lastModifiedBy>
  <cp:revision>2</cp:revision>
  <dcterms:created xsi:type="dcterms:W3CDTF">2026-01-05T17:09:00Z</dcterms:created>
  <dcterms:modified xsi:type="dcterms:W3CDTF">2026-01-05T17:09:00Z</dcterms:modified>
</cp:coreProperties>
</file>